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-527685</wp:posOffset>
            </wp:positionH>
            <wp:positionV relativeFrom="paragraph">
              <wp:posOffset>-674370</wp:posOffset>
            </wp:positionV>
            <wp:extent cx="4088765" cy="12211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3737610</wp:posOffset>
            </wp:positionH>
            <wp:positionV relativeFrom="paragraph">
              <wp:posOffset>-723900</wp:posOffset>
            </wp:positionV>
            <wp:extent cx="2847340" cy="1229995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bookmarkStart w:id="0" w:name="_GoBack"/>
      <w:bookmarkEnd w:id="0"/>
      <w:r>
        <w:rPr/>
        <w:t xml:space="preserve">                                         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                                      </w:t>
      </w:r>
      <w:r>
        <w:rPr>
          <w:b/>
          <w:bCs/>
          <w:sz w:val="30"/>
          <w:szCs w:val="30"/>
          <w:u w:val="single"/>
        </w:rPr>
        <w:t xml:space="preserve">  </w:t>
      </w:r>
      <w:r>
        <w:rPr>
          <w:b/>
          <w:bCs/>
          <w:sz w:val="30"/>
          <w:szCs w:val="30"/>
          <w:u w:val="single"/>
        </w:rPr>
        <w:t>AEROSODIUM</w:t>
      </w:r>
      <w:hyperlink r:id="rId4">
        <w:r>
          <w:rPr>
            <w:rStyle w:val="InternetLink"/>
            <w:b/>
            <w:bCs/>
            <w:sz w:val="30"/>
            <w:szCs w:val="30"/>
            <w:u w:val="single"/>
          </w:rPr>
          <w:t>@</w:t>
        </w:r>
      </w:hyperlink>
      <w:r>
        <w:rPr>
          <w:rStyle w:val="InternetLink"/>
          <w:b/>
          <w:bCs/>
          <w:sz w:val="30"/>
          <w:szCs w:val="30"/>
          <w:u w:val="single"/>
        </w:rPr>
        <w:t>PROTON.ME</w:t>
      </w:r>
      <w:r>
        <w:rPr>
          <w:b/>
          <w:bCs/>
          <w:sz w:val="30"/>
          <w:szCs w:val="30"/>
          <w:u w:val="single"/>
        </w:rPr>
        <w:t xml:space="preserve">       </w:t>
      </w:r>
      <w:r>
        <w:rPr>
          <w:b/>
          <w:bCs/>
          <w:color w:val="2A6099"/>
          <w:sz w:val="30"/>
          <w:szCs w:val="30"/>
          <w:u w:val="single"/>
        </w:rPr>
        <w:t xml:space="preserve"> </w:t>
      </w:r>
      <w:r>
        <w:rPr>
          <w:b/>
          <w:bCs/>
          <w:color w:val="3465A4"/>
          <w:sz w:val="30"/>
          <w:szCs w:val="30"/>
          <w:u w:val="single"/>
        </w:rPr>
        <w:t>850  844  8987</w:t>
      </w:r>
      <w:r>
        <w:rPr>
          <w:color w:val="3465A4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32"/>
          <w:szCs w:val="32"/>
        </w:rPr>
        <w:t>Apr</w:t>
      </w:r>
      <w:r>
        <w:rPr>
          <w:sz w:val="32"/>
          <w:szCs w:val="32"/>
        </w:rPr>
        <w:t>il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>
        <w:rPr>
          <w:sz w:val="28"/>
          <w:szCs w:val="28"/>
        </w:rPr>
        <w:t>6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</w:t>
      </w:r>
      <w:r>
        <w:rPr>
          <w:b/>
          <w:bCs/>
          <w:sz w:val="28"/>
          <w:szCs w:val="28"/>
        </w:rPr>
        <w:t xml:space="preserve">After </w:t>
      </w:r>
      <w:r>
        <w:rPr>
          <w:b/>
          <w:bCs/>
          <w:sz w:val="28"/>
          <w:szCs w:val="28"/>
        </w:rPr>
        <w:t>year</w:t>
      </w:r>
      <w:r>
        <w:rPr>
          <w:b/>
          <w:bCs/>
          <w:sz w:val="28"/>
          <w:szCs w:val="28"/>
        </w:rPr>
        <w:t>s of research and battery designs, Aerolithium is now offering 2</w:t>
      </w:r>
      <w:r>
        <w:rPr>
          <w:b/>
          <w:bCs/>
          <w:sz w:val="28"/>
          <w:szCs w:val="28"/>
          <w:vertAlign w:val="superscript"/>
        </w:rPr>
        <w:t>nd</w:t>
      </w:r>
      <w:r>
        <w:rPr>
          <w:b/>
          <w:bCs/>
          <w:sz w:val="28"/>
          <w:szCs w:val="28"/>
        </w:rPr>
        <w:t xml:space="preserve"> Generation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>SODIUM ion cell batteries for the replacement of lead acid batteries.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>Here are the benefits compared to the leading lithium and lead acid batteries in the market.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>
          <w:b/>
          <w:b/>
          <w:bCs/>
        </w:rPr>
      </w:pPr>
      <w:r>
        <w:rPr>
          <w:b/>
          <w:bCs/>
          <w:i w:val="false"/>
          <w:iCs w:val="false"/>
          <w:sz w:val="28"/>
          <w:szCs w:val="28"/>
          <w:u w:val="single"/>
        </w:rPr>
        <w:t>SAFETY</w:t>
      </w:r>
      <w:r>
        <w:rPr>
          <w:b/>
          <w:bCs/>
          <w:sz w:val="28"/>
          <w:szCs w:val="28"/>
        </w:rPr>
        <w:t>; Sodium has ZERO propensity for any exothermic reaction; no flame, no smoke, no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internal swelling of cells, no overheating or other issues that require a ‘ fault light ‘.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  <w:u w:val="single"/>
        </w:rPr>
        <w:t>As safe as LiFepo4 and lead acid may be, Sodium is even safer!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OPERATING TEMPS</w:t>
      </w:r>
      <w:r>
        <w:rPr>
          <w:sz w:val="28"/>
          <w:szCs w:val="28"/>
        </w:rPr>
        <w:t xml:space="preserve">;  </w:t>
      </w:r>
      <w:r>
        <w:rPr>
          <w:b/>
          <w:bCs/>
          <w:sz w:val="28"/>
          <w:szCs w:val="28"/>
        </w:rPr>
        <w:t>Much wider range than lithium or lead.  Not as sensitive  to thermal issues like lithium and can accept lower charge/discharge temps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CHARGE</w:t>
      </w:r>
      <w:r>
        <w:rPr>
          <w:b/>
          <w:bCs/>
          <w:sz w:val="28"/>
          <w:szCs w:val="28"/>
        </w:rPr>
        <w:t xml:space="preserve">: minus 10c/14f to 60c/140f            </w:t>
      </w:r>
      <w:r>
        <w:rPr>
          <w:b/>
          <w:bCs/>
          <w:sz w:val="28"/>
          <w:szCs w:val="28"/>
          <w:u w:val="single"/>
        </w:rPr>
        <w:t>DISCHARGE</w:t>
      </w:r>
      <w:r>
        <w:rPr>
          <w:b/>
          <w:bCs/>
          <w:sz w:val="28"/>
          <w:szCs w:val="28"/>
        </w:rPr>
        <w:t>: minus 40c/f to 100c/212f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OPERATING VOLTAGES</w:t>
      </w:r>
      <w:r>
        <w:rPr>
          <w:b/>
          <w:bCs/>
          <w:sz w:val="28"/>
          <w:szCs w:val="28"/>
        </w:rPr>
        <w:t>: For 12v systems  6 to 16 volts   Can be discharged to zero volts     w/o any cell damage. No worries about a sudden cutoff from a “smart” BMS in a lithium battery.  Cannot be overcharged or over-discharged from an aircraft system.  No ‘ battery fault ‘ indicator required from a delicate lithium ‘smart’ battery that must be constantly monitored.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ENERGY DENSITY</w:t>
      </w:r>
      <w:r>
        <w:rPr>
          <w:b/>
          <w:bCs/>
          <w:sz w:val="28"/>
          <w:szCs w:val="28"/>
        </w:rPr>
        <w:t>: Similar to LifePO4 and absolutely higher than lead. Good engine starting performance especially in extreme temps unlike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Voltage Discharge Curve</w:t>
      </w:r>
      <w:r>
        <w:rPr>
          <w:sz w:val="28"/>
          <w:szCs w:val="28"/>
        </w:rPr>
        <w:t>;</w:t>
      </w:r>
      <w:r>
        <w:rPr>
          <w:b/>
          <w:bCs/>
          <w:sz w:val="28"/>
          <w:szCs w:val="28"/>
        </w:rPr>
        <w:t xml:space="preserve"> Linear downward, making SOH and SOC easier to determine with a simple voltage display.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CYCLE LIFE</w:t>
      </w:r>
      <w:r>
        <w:rPr>
          <w:b/>
          <w:bCs/>
          <w:sz w:val="28"/>
          <w:szCs w:val="28"/>
        </w:rPr>
        <w:t>: Charge / discharge and overall lifespan; =  or &gt; LiFepo4 and much longer than lead.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WEIGHT</w:t>
      </w:r>
      <w:r>
        <w:rPr>
          <w:b/>
          <w:bCs/>
          <w:sz w:val="28"/>
          <w:szCs w:val="28"/>
        </w:rPr>
        <w:t>:  Similar to LiFepo4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ENVIRONMENTAL</w:t>
      </w:r>
      <w:r>
        <w:rPr>
          <w:b/>
          <w:bCs/>
          <w:sz w:val="28"/>
          <w:szCs w:val="28"/>
        </w:rPr>
        <w:t>: MUCH friendlier and more sustainable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CHARGE RATE:</w:t>
      </w:r>
      <w:r>
        <w:rPr>
          <w:b/>
          <w:bCs/>
          <w:sz w:val="28"/>
          <w:szCs w:val="28"/>
          <w:u w:val="none"/>
        </w:rPr>
        <w:t xml:space="preserve">  faster than lead acid, less demanding  on your alternator than lithium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  <w:u w:val="single"/>
        </w:rPr>
        <w:t>DISCHARGE RATE:</w:t>
      </w:r>
      <w:r>
        <w:rPr>
          <w:b/>
          <w:bCs/>
          <w:sz w:val="28"/>
          <w:szCs w:val="28"/>
        </w:rPr>
        <w:t xml:space="preserve">  ~ 40C          </w:t>
      </w:r>
      <w:r>
        <w:rPr>
          <w:b/>
          <w:bCs/>
          <w:sz w:val="28"/>
          <w:szCs w:val="28"/>
          <w:u w:val="single"/>
        </w:rPr>
        <w:t xml:space="preserve">Self Discharge rate : </w:t>
      </w:r>
      <w:r>
        <w:rPr>
          <w:b/>
          <w:bCs/>
          <w:sz w:val="28"/>
          <w:szCs w:val="28"/>
          <w:u w:val="none"/>
        </w:rPr>
        <w:t xml:space="preserve"> &lt; 1% per month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    </w:t>
      </w:r>
      <w:r>
        <w:rPr>
          <w:b/>
          <w:bCs/>
          <w:sz w:val="28"/>
          <w:szCs w:val="28"/>
          <w:u w:val="single"/>
        </w:rPr>
        <w:t>COST</w:t>
      </w:r>
      <w:r>
        <w:rPr>
          <w:sz w:val="28"/>
          <w:szCs w:val="28"/>
        </w:rPr>
        <w:t xml:space="preserve">: </w:t>
      </w:r>
      <w:r>
        <w:rPr>
          <w:b w:val="false"/>
          <w:bCs w:val="false"/>
          <w:sz w:val="28"/>
          <w:szCs w:val="28"/>
        </w:rPr>
        <w:t>Sodium cells  are less costly to m</w:t>
      </w:r>
      <w:r>
        <w:rPr>
          <w:b w:val="false"/>
          <w:bCs w:val="false"/>
          <w:sz w:val="28"/>
          <w:szCs w:val="28"/>
        </w:rPr>
        <w:t>anufacture</w:t>
      </w:r>
      <w:r>
        <w:rPr>
          <w:b w:val="false"/>
          <w:bCs w:val="false"/>
          <w:sz w:val="28"/>
          <w:szCs w:val="28"/>
        </w:rPr>
        <w:t xml:space="preserve">, raw material more abundant,  3/4ths  </w:t>
      </w:r>
      <w:r>
        <w:rPr>
          <w:b w:val="false"/>
          <w:bCs w:val="false"/>
          <w:sz w:val="28"/>
          <w:szCs w:val="28"/>
        </w:rPr>
        <w:t xml:space="preserve">the </w:t>
      </w:r>
      <w:r>
        <w:rPr>
          <w:b w:val="false"/>
          <w:bCs w:val="false"/>
          <w:sz w:val="28"/>
          <w:szCs w:val="28"/>
        </w:rPr>
        <w:t xml:space="preserve">cost of a comparable  lithium battery. 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 w:val="false"/>
          <w:b w:val="false"/>
          <w:bCs w:val="false"/>
        </w:rPr>
      </w:pPr>
      <w:r>
        <w:rPr>
          <w:b w:val="false"/>
          <w:bCs w:val="false"/>
          <w:sz w:val="28"/>
          <w:szCs w:val="28"/>
        </w:rPr>
        <w:t xml:space="preserve">Sodium has a higher tolerance to ripple and unfiltered noisy charging systems, absorbing vs reacting to it, commonly found with 2 stroke engines. Handles transient V spikes for smoother bus voltages. Sodium’s low IR acts much like a buffer to suppress alternator / </w:t>
      </w:r>
      <w:r>
        <w:rPr>
          <w:b w:val="false"/>
          <w:bCs w:val="false"/>
          <w:sz w:val="28"/>
          <w:szCs w:val="28"/>
        </w:rPr>
        <w:t>magneto</w:t>
      </w:r>
      <w:r>
        <w:rPr>
          <w:b w:val="false"/>
          <w:bCs w:val="false"/>
          <w:sz w:val="28"/>
          <w:szCs w:val="28"/>
        </w:rPr>
        <w:t xml:space="preserve"> noise.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 w:val="false"/>
          <w:bCs w:val="false"/>
          <w:sz w:val="28"/>
          <w:szCs w:val="28"/>
        </w:rPr>
        <w:t>There is no ‘ fault ‘ monitoring concerns because there are no fault weak points like lithium</w:t>
      </w:r>
      <w:r>
        <w:rPr>
          <w:sz w:val="28"/>
          <w:szCs w:val="28"/>
        </w:rPr>
        <w:t>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-575310</wp:posOffset>
            </wp:positionH>
            <wp:positionV relativeFrom="paragraph">
              <wp:posOffset>156210</wp:posOffset>
            </wp:positionV>
            <wp:extent cx="4839335" cy="3364230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4682490</wp:posOffset>
            </wp:positionH>
            <wp:positionV relativeFrom="paragraph">
              <wp:posOffset>150495</wp:posOffset>
            </wp:positionV>
            <wp:extent cx="1608455" cy="1697990"/>
            <wp:effectExtent l="0" t="0" r="0" b="0"/>
            <wp:wrapSquare wrapText="largest"/>
            <wp:docPr id="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4210050</wp:posOffset>
            </wp:positionH>
            <wp:positionV relativeFrom="paragraph">
              <wp:posOffset>2020570</wp:posOffset>
            </wp:positionV>
            <wp:extent cx="2377440" cy="165417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3062605</wp:posOffset>
            </wp:positionH>
            <wp:positionV relativeFrom="paragraph">
              <wp:posOffset>3965575</wp:posOffset>
            </wp:positionV>
            <wp:extent cx="2931160" cy="2399030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-74930</wp:posOffset>
            </wp:positionH>
            <wp:positionV relativeFrom="paragraph">
              <wp:posOffset>3955415</wp:posOffset>
            </wp:positionV>
            <wp:extent cx="2376170" cy="2240915"/>
            <wp:effectExtent l="0" t="0" r="0" b="0"/>
            <wp:wrapSquare wrapText="largest"/>
            <wp:docPr id="7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636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INFO@AEROLITHIUM.COM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4416</TotalTime>
  <Application>LibreOffice/7.3.2.2$Windows_X86_64 LibreOffice_project/49f2b1bff42cfccbd8f788c8dc32c1c309559be0</Application>
  <AppVersion>15.0000</AppVersion>
  <Pages>2</Pages>
  <Words>361</Words>
  <Characters>1872</Characters>
  <CharactersWithSpaces>2409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2023-02-23T22:00:22Z</dcterms:created>
  <dc:creator>Andy battman</dc:creator>
  <dc:description/>
  <dc:language>en-US</dc:language>
  <cp:lastModifiedBy/>
  <dcterms:modified xsi:type="dcterms:W3CDTF">2026-03-21T22:10:49Z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